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ED2" w:rsidRPr="006D6ED2" w:rsidRDefault="006D6ED2" w:rsidP="00DD0962">
      <w:pPr>
        <w:widowControl/>
        <w:shd w:val="clear" w:color="auto" w:fill="FFFFFF"/>
        <w:spacing w:line="960" w:lineRule="atLeast"/>
        <w:jc w:val="center"/>
        <w:rPr>
          <w:rFonts w:ascii="微软雅黑" w:eastAsia="微软雅黑" w:hAnsi="微软雅黑" w:cs="宋体" w:hint="eastAsia"/>
          <w:color w:val="333333"/>
          <w:kern w:val="0"/>
          <w:szCs w:val="21"/>
        </w:rPr>
      </w:pPr>
      <w:r w:rsidRPr="006D6ED2">
        <w:rPr>
          <w:rFonts w:ascii="方正小标宋简体" w:eastAsia="方正小标宋简体" w:hAnsi="微软雅黑" w:cs="宋体" w:hint="eastAsia"/>
          <w:b/>
          <w:bCs/>
          <w:color w:val="FF0000"/>
          <w:kern w:val="0"/>
          <w:sz w:val="84"/>
          <w:szCs w:val="84"/>
        </w:rPr>
        <w:t>江</w:t>
      </w:r>
      <w:r w:rsidRPr="006D6ED2">
        <w:rPr>
          <w:rFonts w:ascii="方正小标宋简体" w:eastAsia="方正小标宋简体" w:hAnsi="微软雅黑" w:cs="宋体" w:hint="eastAsia"/>
          <w:b/>
          <w:bCs/>
          <w:color w:val="FF0000"/>
          <w:kern w:val="0"/>
          <w:sz w:val="84"/>
          <w:szCs w:val="84"/>
        </w:rPr>
        <w:t> </w:t>
      </w:r>
      <w:r w:rsidRPr="006D6ED2">
        <w:rPr>
          <w:rFonts w:ascii="方正小标宋简体" w:eastAsia="方正小标宋简体" w:hAnsi="微软雅黑" w:cs="宋体" w:hint="eastAsia"/>
          <w:b/>
          <w:bCs/>
          <w:color w:val="FF0000"/>
          <w:kern w:val="0"/>
          <w:sz w:val="84"/>
          <w:szCs w:val="84"/>
        </w:rPr>
        <w:t>西</w:t>
      </w:r>
      <w:r w:rsidRPr="006D6ED2">
        <w:rPr>
          <w:rFonts w:ascii="方正小标宋简体" w:eastAsia="方正小标宋简体" w:hAnsi="微软雅黑" w:cs="宋体" w:hint="eastAsia"/>
          <w:b/>
          <w:bCs/>
          <w:color w:val="FF0000"/>
          <w:kern w:val="0"/>
          <w:sz w:val="84"/>
          <w:szCs w:val="84"/>
        </w:rPr>
        <w:t> </w:t>
      </w:r>
      <w:r w:rsidRPr="006D6ED2">
        <w:rPr>
          <w:rFonts w:ascii="方正小标宋简体" w:eastAsia="方正小标宋简体" w:hAnsi="微软雅黑" w:cs="宋体" w:hint="eastAsia"/>
          <w:b/>
          <w:bCs/>
          <w:color w:val="FF0000"/>
          <w:kern w:val="0"/>
          <w:sz w:val="84"/>
          <w:szCs w:val="84"/>
        </w:rPr>
        <w:t>省</w:t>
      </w:r>
      <w:r w:rsidRPr="006D6ED2">
        <w:rPr>
          <w:rFonts w:ascii="方正小标宋简体" w:eastAsia="方正小标宋简体" w:hAnsi="微软雅黑" w:cs="宋体" w:hint="eastAsia"/>
          <w:b/>
          <w:bCs/>
          <w:color w:val="FF0000"/>
          <w:kern w:val="0"/>
          <w:sz w:val="84"/>
          <w:szCs w:val="84"/>
        </w:rPr>
        <w:t> </w:t>
      </w:r>
      <w:r w:rsidRPr="006D6ED2">
        <w:rPr>
          <w:rFonts w:ascii="方正小标宋简体" w:eastAsia="方正小标宋简体" w:hAnsi="微软雅黑" w:cs="宋体" w:hint="eastAsia"/>
          <w:b/>
          <w:bCs/>
          <w:color w:val="FF0000"/>
          <w:kern w:val="0"/>
          <w:sz w:val="84"/>
          <w:szCs w:val="84"/>
        </w:rPr>
        <w:t>财</w:t>
      </w:r>
      <w:r w:rsidRPr="006D6ED2">
        <w:rPr>
          <w:rFonts w:ascii="方正小标宋简体" w:eastAsia="方正小标宋简体" w:hAnsi="微软雅黑" w:cs="宋体" w:hint="eastAsia"/>
          <w:b/>
          <w:bCs/>
          <w:color w:val="FF0000"/>
          <w:kern w:val="0"/>
          <w:sz w:val="84"/>
          <w:szCs w:val="84"/>
        </w:rPr>
        <w:t> </w:t>
      </w:r>
      <w:r w:rsidRPr="006D6ED2">
        <w:rPr>
          <w:rFonts w:ascii="方正小标宋简体" w:eastAsia="方正小标宋简体" w:hAnsi="微软雅黑" w:cs="宋体" w:hint="eastAsia"/>
          <w:b/>
          <w:bCs/>
          <w:color w:val="FF0000"/>
          <w:kern w:val="0"/>
          <w:sz w:val="84"/>
          <w:szCs w:val="84"/>
        </w:rPr>
        <w:t>政</w:t>
      </w:r>
      <w:r w:rsidRPr="006D6ED2">
        <w:rPr>
          <w:rFonts w:ascii="方正小标宋简体" w:eastAsia="方正小标宋简体" w:hAnsi="微软雅黑" w:cs="宋体" w:hint="eastAsia"/>
          <w:b/>
          <w:bCs/>
          <w:color w:val="FF0000"/>
          <w:kern w:val="0"/>
          <w:sz w:val="84"/>
          <w:szCs w:val="84"/>
        </w:rPr>
        <w:t> </w:t>
      </w:r>
      <w:r w:rsidRPr="006D6ED2">
        <w:rPr>
          <w:rFonts w:ascii="方正小标宋简体" w:eastAsia="方正小标宋简体" w:hAnsi="微软雅黑" w:cs="宋体" w:hint="eastAsia"/>
          <w:b/>
          <w:bCs/>
          <w:color w:val="FF0000"/>
          <w:kern w:val="0"/>
          <w:sz w:val="84"/>
          <w:szCs w:val="84"/>
        </w:rPr>
        <w:t>厅</w:t>
      </w:r>
      <w:r w:rsidRPr="006D6ED2">
        <w:rPr>
          <w:rFonts w:ascii="方正小标宋简体" w:eastAsia="方正小标宋简体" w:hAnsi="微软雅黑" w:cs="宋体" w:hint="eastAsia"/>
          <w:b/>
          <w:bCs/>
          <w:color w:val="FF0000"/>
          <w:kern w:val="0"/>
          <w:sz w:val="84"/>
          <w:szCs w:val="84"/>
        </w:rPr>
        <w:t> </w:t>
      </w:r>
      <w:r w:rsidRPr="006D6ED2">
        <w:rPr>
          <w:rFonts w:ascii="方正小标宋简体" w:eastAsia="方正小标宋简体" w:hAnsi="微软雅黑" w:cs="宋体" w:hint="eastAsia"/>
          <w:b/>
          <w:bCs/>
          <w:color w:val="FF0000"/>
          <w:kern w:val="0"/>
          <w:sz w:val="84"/>
          <w:szCs w:val="84"/>
        </w:rPr>
        <w:t>文</w:t>
      </w:r>
      <w:r w:rsidRPr="006D6ED2">
        <w:rPr>
          <w:rFonts w:ascii="方正小标宋简体" w:eastAsia="方正小标宋简体" w:hAnsi="微软雅黑" w:cs="宋体" w:hint="eastAsia"/>
          <w:b/>
          <w:bCs/>
          <w:color w:val="FF0000"/>
          <w:kern w:val="0"/>
          <w:sz w:val="84"/>
          <w:szCs w:val="84"/>
        </w:rPr>
        <w:t> </w:t>
      </w:r>
      <w:r w:rsidRPr="006D6ED2">
        <w:rPr>
          <w:rFonts w:ascii="方正小标宋简体" w:eastAsia="方正小标宋简体" w:hAnsi="微软雅黑" w:cs="宋体" w:hint="eastAsia"/>
          <w:b/>
          <w:bCs/>
          <w:color w:val="FF0000"/>
          <w:kern w:val="0"/>
          <w:sz w:val="84"/>
          <w:szCs w:val="84"/>
        </w:rPr>
        <w:t>件</w:t>
      </w:r>
    </w:p>
    <w:p w:rsidR="006D6ED2" w:rsidRPr="006D6ED2" w:rsidRDefault="006D6ED2" w:rsidP="006D6ED2">
      <w:pPr>
        <w:widowControl/>
        <w:shd w:val="clear" w:color="auto" w:fill="FFFFFF"/>
        <w:spacing w:line="600" w:lineRule="atLeast"/>
        <w:jc w:val="center"/>
        <w:rPr>
          <w:rFonts w:ascii="微软雅黑" w:eastAsia="微软雅黑" w:hAnsi="微软雅黑" w:cs="宋体" w:hint="eastAsia"/>
          <w:color w:val="333333"/>
          <w:kern w:val="0"/>
          <w:szCs w:val="21"/>
        </w:rPr>
      </w:pPr>
      <w:proofErr w:type="gramStart"/>
      <w:r w:rsidRPr="006D6ED2">
        <w:rPr>
          <w:rFonts w:ascii="仿宋_GB2312" w:eastAsia="仿宋_GB2312" w:hAnsi="微软雅黑" w:cs="宋体" w:hint="eastAsia"/>
          <w:color w:val="333333"/>
          <w:kern w:val="0"/>
          <w:sz w:val="32"/>
          <w:szCs w:val="32"/>
        </w:rPr>
        <w:t>赣财购〔2019〕</w:t>
      </w:r>
      <w:proofErr w:type="gramEnd"/>
      <w:r w:rsidRPr="006D6ED2">
        <w:rPr>
          <w:rFonts w:ascii="仿宋_GB2312" w:eastAsia="仿宋_GB2312" w:hAnsi="微软雅黑" w:cs="宋体" w:hint="eastAsia"/>
          <w:color w:val="333333"/>
          <w:kern w:val="0"/>
          <w:sz w:val="32"/>
          <w:szCs w:val="32"/>
        </w:rPr>
        <w:t>6号</w:t>
      </w:r>
    </w:p>
    <w:p w:rsidR="006D6ED2" w:rsidRPr="006D6ED2" w:rsidRDefault="006D6ED2" w:rsidP="006D6ED2">
      <w:pPr>
        <w:widowControl/>
        <w:shd w:val="clear" w:color="auto" w:fill="FFFFFF"/>
        <w:spacing w:line="600" w:lineRule="atLeast"/>
        <w:jc w:val="center"/>
        <w:rPr>
          <w:rFonts w:ascii="微软雅黑" w:eastAsia="微软雅黑" w:hAnsi="微软雅黑" w:cs="宋体" w:hint="eastAsia"/>
          <w:color w:val="333333"/>
          <w:kern w:val="0"/>
          <w:szCs w:val="21"/>
        </w:rPr>
      </w:pPr>
      <w:r>
        <w:rPr>
          <w:rFonts w:ascii="微软雅黑" w:eastAsia="微软雅黑" w:hAnsi="微软雅黑" w:cs="宋体"/>
          <w:noProof/>
          <w:color w:val="333333"/>
          <w:kern w:val="0"/>
          <w:szCs w:val="21"/>
        </w:rPr>
        <w:drawing>
          <wp:inline distT="0" distB="0" distL="0" distR="0">
            <wp:extent cx="5657850" cy="38100"/>
            <wp:effectExtent l="19050" t="0" r="0" b="0"/>
            <wp:docPr id="1" name="图片 1" descr="http://ccgp-jiangxi.gov.cn/web/uploadfile/35e7a83b-612c-47b1-a9c0-8e715dc1bd8d/2019032515293294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cgp-jiangxi.gov.cn/web/uploadfile/35e7a83b-612c-47b1-a9c0-8e715dc1bd8d/20190325152932940001.png"/>
                    <pic:cNvPicPr>
                      <a:picLocks noChangeAspect="1" noChangeArrowheads="1"/>
                    </pic:cNvPicPr>
                  </pic:nvPicPr>
                  <pic:blipFill>
                    <a:blip r:embed="rId4" cstate="print"/>
                    <a:srcRect/>
                    <a:stretch>
                      <a:fillRect/>
                    </a:stretch>
                  </pic:blipFill>
                  <pic:spPr bwMode="auto">
                    <a:xfrm>
                      <a:off x="0" y="0"/>
                      <a:ext cx="5657850" cy="38100"/>
                    </a:xfrm>
                    <a:prstGeom prst="rect">
                      <a:avLst/>
                    </a:prstGeom>
                    <a:noFill/>
                    <a:ln w="9525">
                      <a:noFill/>
                      <a:miter lim="800000"/>
                      <a:headEnd/>
                      <a:tailEnd/>
                    </a:ln>
                  </pic:spPr>
                </pic:pic>
              </a:graphicData>
            </a:graphic>
          </wp:inline>
        </w:drawing>
      </w:r>
    </w:p>
    <w:p w:rsidR="006D6ED2" w:rsidRPr="006D6ED2" w:rsidRDefault="006D6ED2" w:rsidP="006D6ED2">
      <w:pPr>
        <w:widowControl/>
        <w:shd w:val="clear" w:color="auto" w:fill="FFFFFF"/>
        <w:spacing w:line="600" w:lineRule="atLeast"/>
        <w:jc w:val="center"/>
        <w:rPr>
          <w:rFonts w:ascii="微软雅黑" w:eastAsia="微软雅黑" w:hAnsi="微软雅黑" w:cs="宋体" w:hint="eastAsia"/>
          <w:color w:val="333333"/>
          <w:kern w:val="0"/>
          <w:szCs w:val="21"/>
        </w:rPr>
      </w:pPr>
      <w:r w:rsidRPr="006D6ED2">
        <w:rPr>
          <w:rFonts w:ascii="方正小标宋简体" w:eastAsia="方正小标宋简体" w:hAnsi="微软雅黑" w:cs="宋体" w:hint="eastAsia"/>
          <w:color w:val="333333"/>
          <w:kern w:val="0"/>
          <w:sz w:val="44"/>
          <w:szCs w:val="44"/>
        </w:rPr>
        <w:t>江西省财政厅关于进一步做好我省高校和科研院所科研仪器设备采购有关工作的通知</w:t>
      </w:r>
    </w:p>
    <w:p w:rsidR="006D6ED2" w:rsidRPr="006D6ED2" w:rsidRDefault="006D6ED2" w:rsidP="006D6ED2">
      <w:pPr>
        <w:widowControl/>
        <w:shd w:val="clear" w:color="auto" w:fill="FFFFFF"/>
        <w:spacing w:line="600" w:lineRule="atLeast"/>
        <w:jc w:val="left"/>
        <w:rPr>
          <w:rFonts w:ascii="微软雅黑" w:eastAsia="微软雅黑" w:hAnsi="微软雅黑" w:cs="宋体" w:hint="eastAsia"/>
          <w:color w:val="333333"/>
          <w:kern w:val="0"/>
          <w:sz w:val="28"/>
          <w:szCs w:val="28"/>
        </w:rPr>
      </w:pPr>
      <w:r w:rsidRPr="006D6ED2">
        <w:rPr>
          <w:rFonts w:ascii="仿宋_GB2312" w:eastAsia="仿宋_GB2312" w:hAnsi="微软雅黑" w:cs="宋体" w:hint="eastAsia"/>
          <w:color w:val="333333"/>
          <w:kern w:val="0"/>
          <w:sz w:val="28"/>
          <w:szCs w:val="28"/>
        </w:rPr>
        <w:t>省直各单位，各市、县（区）财政局，赣江新区财政金融局：</w:t>
      </w:r>
      <w:r w:rsidRPr="006D6ED2">
        <w:rPr>
          <w:rFonts w:ascii="仿宋_GB2312" w:eastAsia="仿宋_GB2312" w:hAnsi="微软雅黑" w:cs="宋体" w:hint="eastAsia"/>
          <w:color w:val="333333"/>
          <w:kern w:val="0"/>
          <w:sz w:val="28"/>
          <w:szCs w:val="28"/>
        </w:rPr>
        <w:t> </w:t>
      </w:r>
    </w:p>
    <w:p w:rsidR="006D6ED2" w:rsidRPr="006D6ED2" w:rsidRDefault="006D6ED2" w:rsidP="006D6ED2">
      <w:pPr>
        <w:widowControl/>
        <w:shd w:val="clear" w:color="auto" w:fill="FFFFFF"/>
        <w:spacing w:line="600" w:lineRule="atLeast"/>
        <w:ind w:firstLine="640"/>
        <w:jc w:val="left"/>
        <w:rPr>
          <w:rFonts w:ascii="微软雅黑" w:eastAsia="微软雅黑" w:hAnsi="微软雅黑" w:cs="宋体" w:hint="eastAsia"/>
          <w:color w:val="333333"/>
          <w:kern w:val="0"/>
          <w:sz w:val="28"/>
          <w:szCs w:val="28"/>
        </w:rPr>
      </w:pPr>
      <w:r w:rsidRPr="006D6ED2">
        <w:rPr>
          <w:rFonts w:ascii="仿宋_GB2312" w:eastAsia="仿宋_GB2312" w:hAnsi="微软雅黑" w:cs="宋体" w:hint="eastAsia"/>
          <w:color w:val="000000"/>
          <w:kern w:val="0"/>
          <w:sz w:val="28"/>
          <w:szCs w:val="28"/>
          <w:shd w:val="clear" w:color="auto" w:fill="FFFFFF"/>
        </w:rPr>
        <w:t>为贯彻落实《国务院关于优化科研管理提升科研绩效若干措施的通知》（国发〔2018〕25号）有关精神，进一步推进政府采购“放管服”改革，简化高校、科研院所科研仪器设备采购程序，切实提高采购效率，根据财政部办公厅《关于抓好赋予科研机构和人员更大自主权有关文件贯彻落实的通知》（财办发〔2019〕7号）等规定，为充分发挥科研项目资金使用效益，激发高校和科研院所创新活力，现就我省高校和科研院所科研仪器设备采购管理有关事项通知如下：</w:t>
      </w:r>
    </w:p>
    <w:p w:rsidR="006D6ED2" w:rsidRPr="006D6ED2" w:rsidRDefault="006D6ED2" w:rsidP="006D6ED2">
      <w:pPr>
        <w:widowControl/>
        <w:shd w:val="clear" w:color="auto" w:fill="FFFFFF"/>
        <w:spacing w:line="600" w:lineRule="atLeast"/>
        <w:ind w:firstLine="480"/>
        <w:jc w:val="left"/>
        <w:rPr>
          <w:rFonts w:ascii="微软雅黑" w:eastAsia="微软雅黑" w:hAnsi="微软雅黑" w:cs="宋体" w:hint="eastAsia"/>
          <w:color w:val="333333"/>
          <w:kern w:val="0"/>
          <w:sz w:val="28"/>
          <w:szCs w:val="28"/>
        </w:rPr>
      </w:pPr>
      <w:r w:rsidRPr="006D6ED2">
        <w:rPr>
          <w:rFonts w:ascii="黑体" w:eastAsia="黑体" w:hAnsi="黑体" w:cs="宋体" w:hint="eastAsia"/>
          <w:color w:val="000000"/>
          <w:kern w:val="0"/>
          <w:sz w:val="28"/>
          <w:szCs w:val="28"/>
          <w:shd w:val="clear" w:color="auto" w:fill="FFFFFF"/>
        </w:rPr>
        <w:t>一、规范科研仪器设备采购的适用范围</w:t>
      </w:r>
    </w:p>
    <w:p w:rsidR="006D6ED2" w:rsidRPr="006D6ED2" w:rsidRDefault="006D6ED2" w:rsidP="006D6ED2">
      <w:pPr>
        <w:widowControl/>
        <w:shd w:val="clear" w:color="auto" w:fill="FFFFFF"/>
        <w:spacing w:line="600" w:lineRule="atLeast"/>
        <w:ind w:firstLine="312"/>
        <w:jc w:val="left"/>
        <w:rPr>
          <w:rFonts w:ascii="微软雅黑" w:eastAsia="微软雅黑" w:hAnsi="微软雅黑" w:cs="宋体" w:hint="eastAsia"/>
          <w:color w:val="333333"/>
          <w:kern w:val="0"/>
          <w:sz w:val="28"/>
          <w:szCs w:val="28"/>
        </w:rPr>
      </w:pPr>
      <w:r w:rsidRPr="006D6ED2">
        <w:rPr>
          <w:rFonts w:ascii="楷体_GB2312" w:eastAsia="楷体_GB2312" w:hAnsi="微软雅黑" w:cs="宋体" w:hint="eastAsia"/>
          <w:b/>
          <w:bCs/>
          <w:color w:val="000000"/>
          <w:kern w:val="0"/>
          <w:sz w:val="28"/>
          <w:szCs w:val="28"/>
          <w:shd w:val="clear" w:color="auto" w:fill="FFFFFF"/>
        </w:rPr>
        <w:t>（一）科研仪器设备。</w:t>
      </w:r>
      <w:r w:rsidRPr="006D6ED2">
        <w:rPr>
          <w:rFonts w:ascii="仿宋_GB2312" w:eastAsia="仿宋_GB2312" w:hAnsi="微软雅黑" w:cs="宋体" w:hint="eastAsia"/>
          <w:color w:val="333333"/>
          <w:kern w:val="0"/>
          <w:sz w:val="28"/>
          <w:szCs w:val="28"/>
          <w:shd w:val="clear" w:color="auto" w:fill="FFFFFF"/>
        </w:rPr>
        <w:t>科研仪器设备，是指用于科研活动的仪器设备以及满足其使用功能所需的实验室环境条件建设、配套服务及配套货物，包括配件、实验材料及耗材、家具、标本、软件、图书资料等，但不包含行政办公、后勤保障等职能部门的设备。</w:t>
      </w:r>
    </w:p>
    <w:p w:rsidR="006D6ED2" w:rsidRPr="006D6ED2" w:rsidRDefault="006D6ED2" w:rsidP="006D6ED2">
      <w:pPr>
        <w:widowControl/>
        <w:shd w:val="clear" w:color="auto" w:fill="FFFFFF"/>
        <w:spacing w:line="600" w:lineRule="atLeast"/>
        <w:ind w:firstLine="312"/>
        <w:jc w:val="left"/>
        <w:rPr>
          <w:rFonts w:ascii="微软雅黑" w:eastAsia="微软雅黑" w:hAnsi="微软雅黑" w:cs="宋体" w:hint="eastAsia"/>
          <w:color w:val="333333"/>
          <w:kern w:val="0"/>
          <w:sz w:val="28"/>
          <w:szCs w:val="28"/>
        </w:rPr>
      </w:pPr>
      <w:r w:rsidRPr="006D6ED2">
        <w:rPr>
          <w:rFonts w:ascii="楷体_GB2312" w:eastAsia="楷体_GB2312" w:hAnsi="微软雅黑" w:cs="宋体" w:hint="eastAsia"/>
          <w:b/>
          <w:bCs/>
          <w:color w:val="000000"/>
          <w:kern w:val="0"/>
          <w:sz w:val="28"/>
          <w:szCs w:val="28"/>
          <w:shd w:val="clear" w:color="auto" w:fill="FFFFFF"/>
        </w:rPr>
        <w:t>（二）高校、科研院所。</w:t>
      </w:r>
      <w:r w:rsidRPr="006D6ED2">
        <w:rPr>
          <w:rFonts w:ascii="仿宋_GB2312" w:eastAsia="仿宋_GB2312" w:hAnsi="微软雅黑" w:cs="宋体" w:hint="eastAsia"/>
          <w:color w:val="333333"/>
          <w:kern w:val="0"/>
          <w:sz w:val="28"/>
          <w:szCs w:val="28"/>
          <w:shd w:val="clear" w:color="auto" w:fill="FFFFFF"/>
        </w:rPr>
        <w:t>高校，是指各级政府举办的公办普通本科高校和高职高专院校；科研院所，是指纳入各级预算管理、执行科学事业单位财务制度的研究院、科研所、研究中心等。</w:t>
      </w:r>
    </w:p>
    <w:p w:rsidR="006D6ED2" w:rsidRPr="006D6ED2" w:rsidRDefault="006D6ED2" w:rsidP="006D6ED2">
      <w:pPr>
        <w:widowControl/>
        <w:shd w:val="clear" w:color="auto" w:fill="FFFFFF"/>
        <w:spacing w:line="600" w:lineRule="atLeast"/>
        <w:ind w:firstLine="480"/>
        <w:jc w:val="left"/>
        <w:rPr>
          <w:rFonts w:ascii="微软雅黑" w:eastAsia="微软雅黑" w:hAnsi="微软雅黑" w:cs="宋体" w:hint="eastAsia"/>
          <w:color w:val="333333"/>
          <w:kern w:val="0"/>
          <w:sz w:val="28"/>
          <w:szCs w:val="28"/>
        </w:rPr>
      </w:pPr>
      <w:r w:rsidRPr="006D6ED2">
        <w:rPr>
          <w:rFonts w:ascii="宋体" w:eastAsia="宋体" w:hAnsi="宋体" w:cs="宋体" w:hint="eastAsia"/>
          <w:color w:val="000000"/>
          <w:kern w:val="0"/>
          <w:sz w:val="28"/>
          <w:szCs w:val="28"/>
          <w:shd w:val="clear" w:color="auto" w:fill="FFFFFF"/>
        </w:rPr>
        <w:lastRenderedPageBreak/>
        <w:t> </w:t>
      </w:r>
      <w:r w:rsidRPr="006D6ED2">
        <w:rPr>
          <w:rFonts w:ascii="黑体" w:eastAsia="黑体" w:hAnsi="黑体" w:cs="宋体" w:hint="eastAsia"/>
          <w:color w:val="000000"/>
          <w:kern w:val="0"/>
          <w:sz w:val="28"/>
          <w:szCs w:val="28"/>
          <w:shd w:val="clear" w:color="auto" w:fill="FFFFFF"/>
        </w:rPr>
        <w:t>二、简化预算管理</w:t>
      </w:r>
    </w:p>
    <w:p w:rsidR="006D6ED2" w:rsidRPr="006D6ED2" w:rsidRDefault="006D6ED2" w:rsidP="006D6ED2">
      <w:pPr>
        <w:widowControl/>
        <w:shd w:val="clear" w:color="auto" w:fill="FFFFFF"/>
        <w:spacing w:line="600" w:lineRule="atLeast"/>
        <w:ind w:firstLine="312"/>
        <w:jc w:val="left"/>
        <w:rPr>
          <w:rFonts w:ascii="微软雅黑" w:eastAsia="微软雅黑" w:hAnsi="微软雅黑" w:cs="宋体" w:hint="eastAsia"/>
          <w:color w:val="333333"/>
          <w:kern w:val="0"/>
          <w:sz w:val="28"/>
          <w:szCs w:val="28"/>
        </w:rPr>
      </w:pPr>
      <w:r w:rsidRPr="006D6ED2">
        <w:rPr>
          <w:rFonts w:ascii="仿宋_GB2312" w:eastAsia="仿宋_GB2312" w:hAnsi="微软雅黑" w:cs="宋体" w:hint="eastAsia"/>
          <w:color w:val="333333"/>
          <w:kern w:val="0"/>
          <w:sz w:val="28"/>
          <w:szCs w:val="28"/>
          <w:shd w:val="clear" w:color="auto" w:fill="FFFFFF"/>
        </w:rPr>
        <w:t>  </w:t>
      </w:r>
      <w:proofErr w:type="gramStart"/>
      <w:r w:rsidRPr="006D6ED2">
        <w:rPr>
          <w:rFonts w:ascii="仿宋_GB2312" w:eastAsia="仿宋_GB2312" w:hAnsi="微软雅黑" w:cs="宋体" w:hint="eastAsia"/>
          <w:color w:val="333333"/>
          <w:kern w:val="0"/>
          <w:sz w:val="28"/>
          <w:szCs w:val="28"/>
          <w:shd w:val="clear" w:color="auto" w:fill="FFFFFF"/>
        </w:rPr>
        <w:t>除部门</w:t>
      </w:r>
      <w:proofErr w:type="gramEnd"/>
      <w:r w:rsidRPr="006D6ED2">
        <w:rPr>
          <w:rFonts w:ascii="仿宋_GB2312" w:eastAsia="仿宋_GB2312" w:hAnsi="微软雅黑" w:cs="宋体" w:hint="eastAsia"/>
          <w:color w:val="333333"/>
          <w:kern w:val="0"/>
          <w:sz w:val="28"/>
          <w:szCs w:val="28"/>
          <w:shd w:val="clear" w:color="auto" w:fill="FFFFFF"/>
        </w:rPr>
        <w:t>预算资金调剂的情形外，对高校、科研院所科研仪器设备预算执行中预算支出总金额不变，但需要单独调整政府采购预算类别或金额的，经主管预算单位同意后，报同级财政部门备案。备案文件中应当载明预算单位名字、预算项目名称、采购项目名称以及政府采购预算的类别、金额和调整原因等项目基本情况说明。</w:t>
      </w:r>
    </w:p>
    <w:p w:rsidR="006D6ED2" w:rsidRPr="006D6ED2" w:rsidRDefault="006D6ED2" w:rsidP="006D6ED2">
      <w:pPr>
        <w:widowControl/>
        <w:shd w:val="clear" w:color="auto" w:fill="FFFFFF"/>
        <w:spacing w:line="600" w:lineRule="atLeast"/>
        <w:ind w:firstLine="480"/>
        <w:jc w:val="left"/>
        <w:rPr>
          <w:rFonts w:ascii="微软雅黑" w:eastAsia="微软雅黑" w:hAnsi="微软雅黑" w:cs="宋体" w:hint="eastAsia"/>
          <w:color w:val="333333"/>
          <w:kern w:val="0"/>
          <w:sz w:val="28"/>
          <w:szCs w:val="28"/>
        </w:rPr>
      </w:pPr>
      <w:r w:rsidRPr="006D6ED2">
        <w:rPr>
          <w:rFonts w:ascii="宋体" w:eastAsia="宋体" w:hAnsi="宋体" w:cs="宋体" w:hint="eastAsia"/>
          <w:color w:val="000000"/>
          <w:kern w:val="0"/>
          <w:sz w:val="28"/>
          <w:szCs w:val="28"/>
          <w:shd w:val="clear" w:color="auto" w:fill="FFFFFF"/>
        </w:rPr>
        <w:t> </w:t>
      </w:r>
      <w:r w:rsidRPr="006D6ED2">
        <w:rPr>
          <w:rFonts w:ascii="黑体" w:eastAsia="黑体" w:hAnsi="黑体" w:cs="宋体" w:hint="eastAsia"/>
          <w:color w:val="000000"/>
          <w:kern w:val="0"/>
          <w:sz w:val="28"/>
          <w:szCs w:val="28"/>
          <w:shd w:val="clear" w:color="auto" w:fill="FFFFFF"/>
        </w:rPr>
        <w:t>三、扩大采购自主权</w:t>
      </w:r>
    </w:p>
    <w:p w:rsidR="006D6ED2" w:rsidRPr="006D6ED2" w:rsidRDefault="006D6ED2" w:rsidP="006D6ED2">
      <w:pPr>
        <w:widowControl/>
        <w:shd w:val="clear" w:color="auto" w:fill="FFFFFF"/>
        <w:spacing w:line="600" w:lineRule="atLeast"/>
        <w:ind w:firstLine="312"/>
        <w:jc w:val="left"/>
        <w:rPr>
          <w:rFonts w:ascii="微软雅黑" w:eastAsia="微软雅黑" w:hAnsi="微软雅黑" w:cs="宋体" w:hint="eastAsia"/>
          <w:color w:val="333333"/>
          <w:kern w:val="0"/>
          <w:sz w:val="28"/>
          <w:szCs w:val="28"/>
        </w:rPr>
      </w:pPr>
      <w:r w:rsidRPr="006D6ED2">
        <w:rPr>
          <w:rFonts w:ascii="仿宋_GB2312" w:eastAsia="仿宋_GB2312" w:hAnsi="微软雅黑" w:cs="宋体" w:hint="eastAsia"/>
          <w:b/>
          <w:bCs/>
          <w:color w:val="000000"/>
          <w:kern w:val="0"/>
          <w:sz w:val="28"/>
          <w:szCs w:val="28"/>
          <w:shd w:val="clear" w:color="auto" w:fill="FFFFFF"/>
        </w:rPr>
        <w:t> </w:t>
      </w:r>
      <w:r w:rsidRPr="006D6ED2">
        <w:rPr>
          <w:rFonts w:ascii="楷体_GB2312" w:eastAsia="楷体_GB2312" w:hAnsi="微软雅黑" w:cs="宋体" w:hint="eastAsia"/>
          <w:b/>
          <w:bCs/>
          <w:color w:val="000000"/>
          <w:kern w:val="0"/>
          <w:sz w:val="28"/>
          <w:szCs w:val="28"/>
          <w:shd w:val="clear" w:color="auto" w:fill="FFFFFF"/>
        </w:rPr>
        <w:t>（一）自行组织采购活动。</w:t>
      </w:r>
      <w:r w:rsidRPr="006D6ED2">
        <w:rPr>
          <w:rFonts w:ascii="仿宋_GB2312" w:eastAsia="仿宋_GB2312" w:hAnsi="微软雅黑" w:cs="宋体" w:hint="eastAsia"/>
          <w:color w:val="000000"/>
          <w:kern w:val="0"/>
          <w:sz w:val="28"/>
          <w:szCs w:val="28"/>
          <w:shd w:val="clear" w:color="auto" w:fill="FFFFFF"/>
        </w:rPr>
        <w:t>高校、科研院所采购属于年度政府集中采购目录内、分散采购的科研仪器设备，可依据《政府采购法》自行组织采购或委托采购代理机构采购。采用招标方式自行采购的，应满足《政府采购货物和服务招标投标管理办法》（财政部令第87号）第九条所规定的条件，不具备条件的必须委托采购代理机构采购。</w:t>
      </w:r>
    </w:p>
    <w:p w:rsidR="006D6ED2" w:rsidRPr="006D6ED2" w:rsidRDefault="006D6ED2" w:rsidP="006D6ED2">
      <w:pPr>
        <w:widowControl/>
        <w:shd w:val="clear" w:color="auto" w:fill="FFFFFF"/>
        <w:spacing w:line="600" w:lineRule="atLeast"/>
        <w:ind w:firstLine="312"/>
        <w:jc w:val="left"/>
        <w:rPr>
          <w:rFonts w:ascii="微软雅黑" w:eastAsia="微软雅黑" w:hAnsi="微软雅黑" w:cs="宋体" w:hint="eastAsia"/>
          <w:color w:val="333333"/>
          <w:kern w:val="0"/>
          <w:sz w:val="28"/>
          <w:szCs w:val="28"/>
        </w:rPr>
      </w:pPr>
      <w:r w:rsidRPr="006D6ED2">
        <w:rPr>
          <w:rFonts w:ascii="楷体_GB2312" w:eastAsia="楷体_GB2312" w:hAnsi="微软雅黑" w:cs="宋体" w:hint="eastAsia"/>
          <w:b/>
          <w:bCs/>
          <w:color w:val="000000"/>
          <w:kern w:val="0"/>
          <w:sz w:val="28"/>
          <w:szCs w:val="28"/>
          <w:shd w:val="clear" w:color="auto" w:fill="FFFFFF"/>
        </w:rPr>
        <w:t> </w:t>
      </w:r>
      <w:r w:rsidRPr="006D6ED2">
        <w:rPr>
          <w:rFonts w:ascii="楷体_GB2312" w:eastAsia="楷体_GB2312" w:hAnsi="微软雅黑" w:cs="宋体" w:hint="eastAsia"/>
          <w:b/>
          <w:bCs/>
          <w:color w:val="000000"/>
          <w:kern w:val="0"/>
          <w:sz w:val="28"/>
          <w:szCs w:val="28"/>
          <w:shd w:val="clear" w:color="auto" w:fill="FFFFFF"/>
        </w:rPr>
        <w:t>（二）自行选定评审专家。</w:t>
      </w:r>
      <w:r w:rsidRPr="006D6ED2">
        <w:rPr>
          <w:rFonts w:ascii="仿宋_GB2312" w:eastAsia="仿宋_GB2312" w:hAnsi="微软雅黑" w:cs="宋体" w:hint="eastAsia"/>
          <w:color w:val="333333"/>
          <w:kern w:val="0"/>
          <w:sz w:val="28"/>
          <w:szCs w:val="28"/>
          <w:shd w:val="clear" w:color="auto" w:fill="FFFFFF"/>
        </w:rPr>
        <w:t>对于技术复杂、专业性强的科研仪器设备采购项目，</w:t>
      </w:r>
      <w:r w:rsidRPr="006D6ED2">
        <w:rPr>
          <w:rFonts w:ascii="仿宋_GB2312" w:eastAsia="仿宋_GB2312" w:hAnsi="微软雅黑" w:cs="宋体" w:hint="eastAsia"/>
          <w:color w:val="000000"/>
          <w:kern w:val="0"/>
          <w:sz w:val="28"/>
          <w:szCs w:val="28"/>
          <w:shd w:val="clear" w:color="auto" w:fill="FFFFFF"/>
        </w:rPr>
        <w:t>高校、科研院所</w:t>
      </w:r>
      <w:r w:rsidRPr="006D6ED2">
        <w:rPr>
          <w:rFonts w:ascii="仿宋_GB2312" w:eastAsia="仿宋_GB2312" w:hAnsi="微软雅黑" w:cs="宋体" w:hint="eastAsia"/>
          <w:color w:val="333333"/>
          <w:kern w:val="0"/>
          <w:sz w:val="28"/>
          <w:szCs w:val="28"/>
          <w:shd w:val="clear" w:color="auto" w:fill="FFFFFF"/>
        </w:rPr>
        <w:t>通过随机方式难以选定合适评审专家的，</w:t>
      </w:r>
      <w:r w:rsidRPr="006D6ED2">
        <w:rPr>
          <w:rFonts w:ascii="仿宋_GB2312" w:eastAsia="仿宋_GB2312" w:hAnsi="微软雅黑" w:cs="宋体" w:hint="eastAsia"/>
          <w:color w:val="000000"/>
          <w:kern w:val="0"/>
          <w:sz w:val="28"/>
          <w:szCs w:val="28"/>
          <w:shd w:val="clear" w:color="auto" w:fill="FFFFFF"/>
        </w:rPr>
        <w:t>可结合项目特点和实际需要，</w:t>
      </w:r>
      <w:r w:rsidRPr="006D6ED2">
        <w:rPr>
          <w:rFonts w:ascii="仿宋_GB2312" w:eastAsia="仿宋_GB2312" w:hAnsi="微软雅黑" w:cs="宋体" w:hint="eastAsia"/>
          <w:color w:val="333333"/>
          <w:kern w:val="0"/>
          <w:sz w:val="28"/>
          <w:szCs w:val="28"/>
          <w:shd w:val="clear" w:color="auto" w:fill="FFFFFF"/>
        </w:rPr>
        <w:t>在江西</w:t>
      </w:r>
      <w:r w:rsidRPr="006D6ED2">
        <w:rPr>
          <w:rFonts w:ascii="仿宋_GB2312" w:eastAsia="仿宋_GB2312" w:hAnsi="微软雅黑" w:cs="宋体" w:hint="eastAsia"/>
          <w:color w:val="000000"/>
          <w:kern w:val="0"/>
          <w:sz w:val="28"/>
          <w:szCs w:val="28"/>
          <w:shd w:val="clear" w:color="auto" w:fill="FFFFFF"/>
        </w:rPr>
        <w:t>省</w:t>
      </w:r>
      <w:r w:rsidRPr="006D6ED2">
        <w:rPr>
          <w:rFonts w:ascii="仿宋_GB2312" w:eastAsia="仿宋_GB2312" w:hAnsi="微软雅黑" w:cs="宋体" w:hint="eastAsia"/>
          <w:color w:val="333333"/>
          <w:kern w:val="0"/>
          <w:sz w:val="28"/>
          <w:szCs w:val="28"/>
          <w:shd w:val="clear" w:color="auto" w:fill="FFFFFF"/>
        </w:rPr>
        <w:t>政府采购</w:t>
      </w:r>
      <w:r w:rsidRPr="006D6ED2">
        <w:rPr>
          <w:rFonts w:ascii="仿宋_GB2312" w:eastAsia="仿宋_GB2312" w:hAnsi="微软雅黑" w:cs="宋体" w:hint="eastAsia"/>
          <w:color w:val="000000"/>
          <w:kern w:val="0"/>
          <w:sz w:val="28"/>
          <w:szCs w:val="28"/>
          <w:shd w:val="clear" w:color="auto" w:fill="FFFFFF"/>
        </w:rPr>
        <w:t>专家库之外自行选定评审专家</w:t>
      </w:r>
      <w:r w:rsidRPr="006D6ED2">
        <w:rPr>
          <w:rFonts w:ascii="仿宋_GB2312" w:eastAsia="仿宋_GB2312" w:hAnsi="微软雅黑" w:cs="宋体" w:hint="eastAsia"/>
          <w:color w:val="333333"/>
          <w:kern w:val="0"/>
          <w:sz w:val="28"/>
          <w:szCs w:val="28"/>
          <w:shd w:val="clear" w:color="auto" w:fill="FFFFFF"/>
        </w:rPr>
        <w:t>。自行选定的评审专家与供应商有利害关系，应当严格执行回避规定。评审活动完成后，高校、科研院所应在评审专家名单中对自行选定的评审专家进行标注，并随同中标、成交结果一并公告。</w:t>
      </w:r>
    </w:p>
    <w:p w:rsidR="006D6ED2" w:rsidRPr="006D6ED2" w:rsidRDefault="006D6ED2" w:rsidP="006D6ED2">
      <w:pPr>
        <w:widowControl/>
        <w:shd w:val="clear" w:color="auto" w:fill="FFFFFF"/>
        <w:spacing w:line="600" w:lineRule="atLeast"/>
        <w:ind w:firstLine="468"/>
        <w:jc w:val="left"/>
        <w:rPr>
          <w:rFonts w:ascii="微软雅黑" w:eastAsia="微软雅黑" w:hAnsi="微软雅黑" w:cs="宋体" w:hint="eastAsia"/>
          <w:color w:val="333333"/>
          <w:kern w:val="0"/>
          <w:sz w:val="28"/>
          <w:szCs w:val="28"/>
        </w:rPr>
      </w:pPr>
      <w:r w:rsidRPr="006D6ED2">
        <w:rPr>
          <w:rFonts w:ascii="宋体" w:eastAsia="宋体" w:hAnsi="宋体" w:cs="宋体" w:hint="eastAsia"/>
          <w:color w:val="000000"/>
          <w:kern w:val="0"/>
          <w:sz w:val="28"/>
          <w:szCs w:val="28"/>
          <w:shd w:val="clear" w:color="auto" w:fill="FFFFFF"/>
        </w:rPr>
        <w:t> </w:t>
      </w:r>
      <w:r w:rsidRPr="006D6ED2">
        <w:rPr>
          <w:rFonts w:ascii="黑体" w:eastAsia="黑体" w:hAnsi="黑体" w:cs="宋体" w:hint="eastAsia"/>
          <w:color w:val="000000"/>
          <w:kern w:val="0"/>
          <w:sz w:val="28"/>
          <w:szCs w:val="28"/>
          <w:shd w:val="clear" w:color="auto" w:fill="FFFFFF"/>
        </w:rPr>
        <w:t>四、优化采购流程</w:t>
      </w:r>
    </w:p>
    <w:p w:rsidR="006D6ED2" w:rsidRPr="006D6ED2" w:rsidRDefault="006D6ED2" w:rsidP="006D6ED2">
      <w:pPr>
        <w:widowControl/>
        <w:shd w:val="clear" w:color="auto" w:fill="FFFFFF"/>
        <w:spacing w:line="600" w:lineRule="atLeast"/>
        <w:ind w:firstLine="312"/>
        <w:jc w:val="left"/>
        <w:rPr>
          <w:rFonts w:ascii="微软雅黑" w:eastAsia="微软雅黑" w:hAnsi="微软雅黑" w:cs="宋体" w:hint="eastAsia"/>
          <w:color w:val="333333"/>
          <w:kern w:val="0"/>
          <w:sz w:val="28"/>
          <w:szCs w:val="28"/>
        </w:rPr>
      </w:pPr>
      <w:r w:rsidRPr="006D6ED2">
        <w:rPr>
          <w:rFonts w:ascii="楷体_GB2312" w:eastAsia="楷体_GB2312" w:hAnsi="微软雅黑" w:cs="宋体" w:hint="eastAsia"/>
          <w:b/>
          <w:bCs/>
          <w:color w:val="000000"/>
          <w:kern w:val="0"/>
          <w:sz w:val="28"/>
          <w:szCs w:val="28"/>
          <w:shd w:val="clear" w:color="auto" w:fill="FFFFFF"/>
        </w:rPr>
        <w:t> </w:t>
      </w:r>
      <w:r w:rsidRPr="006D6ED2">
        <w:rPr>
          <w:rFonts w:ascii="楷体_GB2312" w:eastAsia="楷体_GB2312" w:hAnsi="微软雅黑" w:cs="宋体" w:hint="eastAsia"/>
          <w:b/>
          <w:bCs/>
          <w:color w:val="000000"/>
          <w:kern w:val="0"/>
          <w:sz w:val="28"/>
          <w:szCs w:val="28"/>
          <w:shd w:val="clear" w:color="auto" w:fill="FFFFFF"/>
        </w:rPr>
        <w:t>（一）实行进口产品备案制管理。</w:t>
      </w:r>
      <w:r w:rsidRPr="006D6ED2">
        <w:rPr>
          <w:rFonts w:ascii="仿宋_GB2312" w:eastAsia="仿宋_GB2312" w:hAnsi="微软雅黑" w:cs="宋体" w:hint="eastAsia"/>
          <w:color w:val="000000"/>
          <w:kern w:val="0"/>
          <w:sz w:val="28"/>
          <w:szCs w:val="28"/>
          <w:shd w:val="clear" w:color="auto" w:fill="FFFFFF"/>
        </w:rPr>
        <w:t>高校、科研院所科研仪器设备采购进口科研仪器设备时，应</w:t>
      </w:r>
      <w:r w:rsidRPr="006D6ED2">
        <w:rPr>
          <w:rFonts w:ascii="仿宋_GB2312" w:eastAsia="仿宋_GB2312" w:hAnsi="微软雅黑" w:cs="宋体" w:hint="eastAsia"/>
          <w:color w:val="333333"/>
          <w:kern w:val="0"/>
          <w:sz w:val="28"/>
          <w:szCs w:val="28"/>
          <w:shd w:val="clear" w:color="auto" w:fill="FFFFFF"/>
        </w:rPr>
        <w:t>将纸质备案资料提交财政部门备案，并通过“江西省政府采购网计划管理系统”将电子备案资料以上传附件的形式进行网上备案，</w:t>
      </w:r>
      <w:r w:rsidRPr="006D6ED2">
        <w:rPr>
          <w:rFonts w:ascii="仿宋_GB2312" w:eastAsia="仿宋_GB2312" w:hAnsi="微软雅黑" w:cs="宋体" w:hint="eastAsia"/>
          <w:color w:val="000000"/>
          <w:kern w:val="0"/>
          <w:sz w:val="28"/>
          <w:szCs w:val="28"/>
          <w:shd w:val="clear" w:color="auto" w:fill="FFFFFF"/>
        </w:rPr>
        <w:t>无需进行审批。备案前应按照财政部《政府采购进口产品管理办法》（财库〔2007〕119号）有关规定做好进口产品专家论证工作，参与论证的专家可自行选定。</w:t>
      </w:r>
    </w:p>
    <w:p w:rsidR="006D6ED2" w:rsidRPr="006D6ED2" w:rsidRDefault="006D6ED2" w:rsidP="006D6ED2">
      <w:pPr>
        <w:widowControl/>
        <w:shd w:val="clear" w:color="auto" w:fill="FFFFFF"/>
        <w:spacing w:line="600" w:lineRule="atLeast"/>
        <w:ind w:firstLine="312"/>
        <w:jc w:val="left"/>
        <w:rPr>
          <w:rFonts w:ascii="微软雅黑" w:eastAsia="微软雅黑" w:hAnsi="微软雅黑" w:cs="宋体" w:hint="eastAsia"/>
          <w:color w:val="333333"/>
          <w:kern w:val="0"/>
          <w:sz w:val="28"/>
          <w:szCs w:val="28"/>
        </w:rPr>
      </w:pPr>
      <w:r w:rsidRPr="006D6ED2">
        <w:rPr>
          <w:rFonts w:ascii="仿宋_GB2312" w:eastAsia="仿宋_GB2312" w:hAnsi="微软雅黑" w:cs="宋体" w:hint="eastAsia"/>
          <w:b/>
          <w:bCs/>
          <w:color w:val="000000"/>
          <w:kern w:val="0"/>
          <w:sz w:val="28"/>
          <w:szCs w:val="28"/>
          <w:shd w:val="clear" w:color="auto" w:fill="FFFFFF"/>
        </w:rPr>
        <w:t> </w:t>
      </w:r>
      <w:r w:rsidRPr="006D6ED2">
        <w:rPr>
          <w:rFonts w:ascii="楷体_GB2312" w:eastAsia="楷体_GB2312" w:hAnsi="微软雅黑" w:cs="宋体" w:hint="eastAsia"/>
          <w:b/>
          <w:bCs/>
          <w:color w:val="000000"/>
          <w:kern w:val="0"/>
          <w:sz w:val="28"/>
          <w:szCs w:val="28"/>
          <w:shd w:val="clear" w:color="auto" w:fill="FFFFFF"/>
        </w:rPr>
        <w:t>（二）可采用多种方式征集供应商。</w:t>
      </w:r>
      <w:r w:rsidRPr="006D6ED2">
        <w:rPr>
          <w:rFonts w:ascii="仿宋_GB2312" w:eastAsia="仿宋_GB2312" w:hAnsi="微软雅黑" w:cs="宋体" w:hint="eastAsia"/>
          <w:color w:val="000000"/>
          <w:kern w:val="0"/>
          <w:sz w:val="28"/>
          <w:szCs w:val="28"/>
          <w:shd w:val="clear" w:color="auto" w:fill="FFFFFF"/>
        </w:rPr>
        <w:t>高校、科研院所采购科研仪器设备时，可按照财政部《政府采购非招标采购方式管理办法》（财政部令第74号）、《政府采购竞争性磋商采购方式管理暂行办法》（财库〔2014〕214号）有关规定，通过发布公告或者书面推荐的方式邀请供应商参与竞争性谈判、竞争性磋商或询价采购活动。</w:t>
      </w:r>
    </w:p>
    <w:p w:rsidR="006D6ED2" w:rsidRPr="006D6ED2" w:rsidRDefault="006D6ED2" w:rsidP="006D6ED2">
      <w:pPr>
        <w:widowControl/>
        <w:shd w:val="clear" w:color="auto" w:fill="FFFFFF"/>
        <w:spacing w:line="600" w:lineRule="atLeast"/>
        <w:ind w:firstLine="312"/>
        <w:jc w:val="left"/>
        <w:rPr>
          <w:rFonts w:ascii="微软雅黑" w:eastAsia="微软雅黑" w:hAnsi="微软雅黑" w:cs="宋体" w:hint="eastAsia"/>
          <w:color w:val="333333"/>
          <w:kern w:val="0"/>
          <w:sz w:val="28"/>
          <w:szCs w:val="28"/>
        </w:rPr>
      </w:pPr>
      <w:r w:rsidRPr="006D6ED2">
        <w:rPr>
          <w:rFonts w:ascii="楷体_GB2312" w:eastAsia="楷体_GB2312" w:hAnsi="微软雅黑" w:cs="宋体" w:hint="eastAsia"/>
          <w:b/>
          <w:bCs/>
          <w:color w:val="000000"/>
          <w:kern w:val="0"/>
          <w:sz w:val="28"/>
          <w:szCs w:val="28"/>
          <w:shd w:val="clear" w:color="auto" w:fill="FFFFFF"/>
        </w:rPr>
        <w:t> </w:t>
      </w:r>
      <w:r w:rsidRPr="006D6ED2">
        <w:rPr>
          <w:rFonts w:ascii="楷体_GB2312" w:eastAsia="楷体_GB2312" w:hAnsi="微软雅黑" w:cs="宋体" w:hint="eastAsia"/>
          <w:b/>
          <w:bCs/>
          <w:color w:val="000000"/>
          <w:kern w:val="0"/>
          <w:sz w:val="28"/>
          <w:szCs w:val="28"/>
          <w:shd w:val="clear" w:color="auto" w:fill="FFFFFF"/>
        </w:rPr>
        <w:t>（三）通过网上商城采购。</w:t>
      </w:r>
      <w:r w:rsidRPr="006D6ED2">
        <w:rPr>
          <w:rFonts w:ascii="仿宋_GB2312" w:eastAsia="仿宋_GB2312" w:hAnsi="微软雅黑" w:cs="宋体" w:hint="eastAsia"/>
          <w:color w:val="000000"/>
          <w:kern w:val="0"/>
          <w:sz w:val="28"/>
          <w:szCs w:val="28"/>
          <w:shd w:val="clear" w:color="auto" w:fill="FFFFFF"/>
        </w:rPr>
        <w:t>建立了政府采购网上商城的市、</w:t>
      </w:r>
      <w:proofErr w:type="gramStart"/>
      <w:r w:rsidRPr="006D6ED2">
        <w:rPr>
          <w:rFonts w:ascii="仿宋_GB2312" w:eastAsia="仿宋_GB2312" w:hAnsi="微软雅黑" w:cs="宋体" w:hint="eastAsia"/>
          <w:color w:val="000000"/>
          <w:kern w:val="0"/>
          <w:sz w:val="28"/>
          <w:szCs w:val="28"/>
          <w:shd w:val="clear" w:color="auto" w:fill="FFFFFF"/>
        </w:rPr>
        <w:t>县可将</w:t>
      </w:r>
      <w:proofErr w:type="gramEnd"/>
      <w:r w:rsidRPr="006D6ED2">
        <w:rPr>
          <w:rFonts w:ascii="仿宋_GB2312" w:eastAsia="仿宋_GB2312" w:hAnsi="微软雅黑" w:cs="宋体" w:hint="eastAsia"/>
          <w:color w:val="000000"/>
          <w:kern w:val="0"/>
          <w:sz w:val="28"/>
          <w:szCs w:val="28"/>
          <w:shd w:val="clear" w:color="auto" w:fill="FFFFFF"/>
        </w:rPr>
        <w:t>部分通用类科研仪器设备纳入网上商城品目范围，高校、科研院所采购部分通用类科研仪器设备，可通过网上商城方式进行采购。</w:t>
      </w:r>
    </w:p>
    <w:p w:rsidR="006D6ED2" w:rsidRPr="006D6ED2" w:rsidRDefault="006D6ED2" w:rsidP="006D6ED2">
      <w:pPr>
        <w:widowControl/>
        <w:shd w:val="clear" w:color="auto" w:fill="FFFFFF"/>
        <w:spacing w:line="600" w:lineRule="atLeast"/>
        <w:ind w:firstLine="468"/>
        <w:jc w:val="left"/>
        <w:rPr>
          <w:rFonts w:ascii="微软雅黑" w:eastAsia="微软雅黑" w:hAnsi="微软雅黑" w:cs="宋体" w:hint="eastAsia"/>
          <w:color w:val="333333"/>
          <w:kern w:val="0"/>
          <w:sz w:val="28"/>
          <w:szCs w:val="28"/>
        </w:rPr>
      </w:pPr>
      <w:r w:rsidRPr="006D6ED2">
        <w:rPr>
          <w:rFonts w:ascii="宋体" w:eastAsia="宋体" w:hAnsi="宋体" w:cs="宋体" w:hint="eastAsia"/>
          <w:color w:val="000000"/>
          <w:kern w:val="0"/>
          <w:sz w:val="28"/>
          <w:szCs w:val="28"/>
          <w:shd w:val="clear" w:color="auto" w:fill="FFFFFF"/>
        </w:rPr>
        <w:t> </w:t>
      </w:r>
      <w:r w:rsidRPr="006D6ED2">
        <w:rPr>
          <w:rFonts w:ascii="黑体" w:eastAsia="黑体" w:hAnsi="黑体" w:cs="宋体" w:hint="eastAsia"/>
          <w:color w:val="000000"/>
          <w:kern w:val="0"/>
          <w:sz w:val="28"/>
          <w:szCs w:val="28"/>
          <w:shd w:val="clear" w:color="auto" w:fill="FFFFFF"/>
        </w:rPr>
        <w:t>五、简化采购方式变更审批流程</w:t>
      </w:r>
    </w:p>
    <w:p w:rsidR="006D6ED2" w:rsidRPr="006D6ED2" w:rsidRDefault="006D6ED2" w:rsidP="006D6ED2">
      <w:pPr>
        <w:widowControl/>
        <w:shd w:val="clear" w:color="auto" w:fill="FFFFFF"/>
        <w:spacing w:line="600" w:lineRule="atLeast"/>
        <w:ind w:firstLine="312"/>
        <w:jc w:val="left"/>
        <w:rPr>
          <w:rFonts w:ascii="微软雅黑" w:eastAsia="微软雅黑" w:hAnsi="微软雅黑" w:cs="宋体" w:hint="eastAsia"/>
          <w:color w:val="333333"/>
          <w:kern w:val="0"/>
          <w:sz w:val="28"/>
          <w:szCs w:val="28"/>
        </w:rPr>
      </w:pPr>
      <w:r w:rsidRPr="006D6ED2">
        <w:rPr>
          <w:rFonts w:ascii="仿宋_GB2312" w:eastAsia="仿宋_GB2312" w:hAnsi="微软雅黑" w:cs="宋体" w:hint="eastAsia"/>
          <w:b/>
          <w:bCs/>
          <w:color w:val="000000"/>
          <w:kern w:val="0"/>
          <w:sz w:val="28"/>
          <w:szCs w:val="28"/>
          <w:shd w:val="clear" w:color="auto" w:fill="FFFFFF"/>
        </w:rPr>
        <w:t>  </w:t>
      </w:r>
      <w:r w:rsidRPr="006D6ED2">
        <w:rPr>
          <w:rFonts w:ascii="楷体_GB2312" w:eastAsia="楷体_GB2312" w:hAnsi="微软雅黑" w:cs="宋体" w:hint="eastAsia"/>
          <w:b/>
          <w:bCs/>
          <w:color w:val="000000"/>
          <w:kern w:val="0"/>
          <w:sz w:val="28"/>
          <w:szCs w:val="28"/>
          <w:shd w:val="clear" w:color="auto" w:fill="FFFFFF"/>
        </w:rPr>
        <w:t>简化采购方式变更申请。</w:t>
      </w:r>
      <w:r w:rsidRPr="006D6ED2">
        <w:rPr>
          <w:rFonts w:ascii="仿宋_GB2312" w:eastAsia="仿宋_GB2312" w:hAnsi="微软雅黑" w:cs="宋体" w:hint="eastAsia"/>
          <w:color w:val="333333"/>
          <w:kern w:val="0"/>
          <w:sz w:val="28"/>
          <w:szCs w:val="28"/>
          <w:shd w:val="clear" w:color="auto" w:fill="FFFFFF"/>
        </w:rPr>
        <w:t>对未达到公开招标数额标准的科研仪器设备采购项目，高校、科研院所可根据项目适用情形，自行确定采购方式；对达到公开招标数额标准，因特殊情况需要采用公开招标以外采购方式的科研仪器设备采购项目（除单一来源外），由高校、科研院所向财政部门直接提交变更申请，并注明“科研仪器设备”，财政部门将予以优先审批；对达到公开招标数额标准，因特殊情况</w:t>
      </w:r>
      <w:r w:rsidRPr="006D6ED2">
        <w:rPr>
          <w:rFonts w:ascii="仿宋_GB2312" w:eastAsia="仿宋_GB2312" w:hAnsi="微软雅黑" w:cs="宋体" w:hint="eastAsia"/>
          <w:color w:val="000000"/>
          <w:kern w:val="0"/>
          <w:sz w:val="28"/>
          <w:szCs w:val="28"/>
          <w:shd w:val="clear" w:color="auto" w:fill="FFFFFF"/>
        </w:rPr>
        <w:t>采购科研急需的设备和耗材，财政部门建立“</w:t>
      </w:r>
      <w:proofErr w:type="gramStart"/>
      <w:r w:rsidRPr="006D6ED2">
        <w:rPr>
          <w:rFonts w:ascii="仿宋_GB2312" w:eastAsia="仿宋_GB2312" w:hAnsi="微软雅黑" w:cs="宋体" w:hint="eastAsia"/>
          <w:color w:val="000000"/>
          <w:kern w:val="0"/>
          <w:sz w:val="28"/>
          <w:szCs w:val="28"/>
          <w:shd w:val="clear" w:color="auto" w:fill="FFFFFF"/>
        </w:rPr>
        <w:t>特</w:t>
      </w:r>
      <w:proofErr w:type="gramEnd"/>
      <w:r w:rsidRPr="006D6ED2">
        <w:rPr>
          <w:rFonts w:ascii="仿宋_GB2312" w:eastAsia="仿宋_GB2312" w:hAnsi="微软雅黑" w:cs="宋体" w:hint="eastAsia"/>
          <w:color w:val="000000"/>
          <w:kern w:val="0"/>
          <w:sz w:val="28"/>
          <w:szCs w:val="28"/>
          <w:shd w:val="clear" w:color="auto" w:fill="FFFFFF"/>
        </w:rPr>
        <w:t>事特办、急事急办”的采购机制，可不进行招投标程序，由高校、科研院所根据项目情形选择采用非招标采购方式进行采购。</w:t>
      </w:r>
    </w:p>
    <w:p w:rsidR="006D6ED2" w:rsidRPr="006D6ED2" w:rsidRDefault="006D6ED2" w:rsidP="006D6ED2">
      <w:pPr>
        <w:widowControl/>
        <w:shd w:val="clear" w:color="auto" w:fill="FFFFFF"/>
        <w:spacing w:line="600" w:lineRule="atLeast"/>
        <w:ind w:firstLine="468"/>
        <w:jc w:val="left"/>
        <w:rPr>
          <w:rFonts w:ascii="微软雅黑" w:eastAsia="微软雅黑" w:hAnsi="微软雅黑" w:cs="宋体" w:hint="eastAsia"/>
          <w:color w:val="333333"/>
          <w:kern w:val="0"/>
          <w:sz w:val="28"/>
          <w:szCs w:val="28"/>
        </w:rPr>
      </w:pPr>
      <w:r w:rsidRPr="006D6ED2">
        <w:rPr>
          <w:rFonts w:ascii="宋体" w:eastAsia="宋体" w:hAnsi="宋体" w:cs="宋体" w:hint="eastAsia"/>
          <w:color w:val="000000"/>
          <w:kern w:val="0"/>
          <w:sz w:val="28"/>
          <w:szCs w:val="28"/>
          <w:shd w:val="clear" w:color="auto" w:fill="FFFFFF"/>
        </w:rPr>
        <w:t> </w:t>
      </w:r>
      <w:r w:rsidRPr="006D6ED2">
        <w:rPr>
          <w:rFonts w:ascii="黑体" w:eastAsia="黑体" w:hAnsi="黑体" w:cs="宋体" w:hint="eastAsia"/>
          <w:color w:val="000000"/>
          <w:kern w:val="0"/>
          <w:sz w:val="28"/>
          <w:szCs w:val="28"/>
          <w:shd w:val="clear" w:color="auto" w:fill="FFFFFF"/>
        </w:rPr>
        <w:t>六、加强科研仪器设备的采购管理</w:t>
      </w:r>
    </w:p>
    <w:p w:rsidR="006D6ED2" w:rsidRPr="006D6ED2" w:rsidRDefault="006D6ED2" w:rsidP="006D6ED2">
      <w:pPr>
        <w:widowControl/>
        <w:shd w:val="clear" w:color="auto" w:fill="FFFFFF"/>
        <w:spacing w:line="600" w:lineRule="atLeast"/>
        <w:ind w:firstLine="312"/>
        <w:jc w:val="left"/>
        <w:rPr>
          <w:rFonts w:ascii="微软雅黑" w:eastAsia="微软雅黑" w:hAnsi="微软雅黑" w:cs="宋体" w:hint="eastAsia"/>
          <w:color w:val="333333"/>
          <w:kern w:val="0"/>
          <w:sz w:val="28"/>
          <w:szCs w:val="28"/>
        </w:rPr>
      </w:pPr>
      <w:r w:rsidRPr="006D6ED2">
        <w:rPr>
          <w:rFonts w:ascii="仿宋_GB2312" w:eastAsia="仿宋_GB2312" w:hAnsi="微软雅黑" w:cs="宋体" w:hint="eastAsia"/>
          <w:b/>
          <w:bCs/>
          <w:color w:val="000000"/>
          <w:kern w:val="0"/>
          <w:sz w:val="28"/>
          <w:szCs w:val="28"/>
          <w:shd w:val="clear" w:color="auto" w:fill="FFFFFF"/>
        </w:rPr>
        <w:t> </w:t>
      </w:r>
      <w:r w:rsidRPr="006D6ED2">
        <w:rPr>
          <w:rFonts w:ascii="楷体_GB2312" w:eastAsia="楷体_GB2312" w:hAnsi="微软雅黑" w:cs="宋体" w:hint="eastAsia"/>
          <w:b/>
          <w:bCs/>
          <w:color w:val="000000"/>
          <w:kern w:val="0"/>
          <w:sz w:val="28"/>
          <w:szCs w:val="28"/>
          <w:shd w:val="clear" w:color="auto" w:fill="FFFFFF"/>
        </w:rPr>
        <w:t>（一）落实主体责任。</w:t>
      </w:r>
      <w:r w:rsidRPr="006D6ED2">
        <w:rPr>
          <w:rFonts w:ascii="仿宋_GB2312" w:eastAsia="仿宋_GB2312" w:hAnsi="微软雅黑" w:cs="宋体" w:hint="eastAsia"/>
          <w:color w:val="000000"/>
          <w:kern w:val="0"/>
          <w:sz w:val="28"/>
          <w:szCs w:val="28"/>
          <w:shd w:val="clear" w:color="auto" w:fill="FFFFFF"/>
        </w:rPr>
        <w:t>高校、科研院所</w:t>
      </w:r>
      <w:r w:rsidRPr="006D6ED2">
        <w:rPr>
          <w:rFonts w:ascii="仿宋_GB2312" w:eastAsia="仿宋_GB2312" w:hAnsi="微软雅黑" w:cs="宋体" w:hint="eastAsia"/>
          <w:color w:val="333333"/>
          <w:kern w:val="0"/>
          <w:sz w:val="28"/>
          <w:szCs w:val="28"/>
          <w:shd w:val="clear" w:color="auto" w:fill="FFFFFF"/>
        </w:rPr>
        <w:t>应按照《江西省财政厅转发&lt;财政部关于加强政府采购活动内部管理的指导意见&gt;的通知》（</w:t>
      </w:r>
      <w:proofErr w:type="gramStart"/>
      <w:r w:rsidRPr="006D6ED2">
        <w:rPr>
          <w:rFonts w:ascii="仿宋_GB2312" w:eastAsia="仿宋_GB2312" w:hAnsi="微软雅黑" w:cs="宋体" w:hint="eastAsia"/>
          <w:color w:val="333333"/>
          <w:kern w:val="0"/>
          <w:sz w:val="28"/>
          <w:szCs w:val="28"/>
          <w:shd w:val="clear" w:color="auto" w:fill="FFFFFF"/>
        </w:rPr>
        <w:t>赣财购〔2016〕</w:t>
      </w:r>
      <w:proofErr w:type="gramEnd"/>
      <w:r w:rsidRPr="006D6ED2">
        <w:rPr>
          <w:rFonts w:ascii="仿宋_GB2312" w:eastAsia="仿宋_GB2312" w:hAnsi="微软雅黑" w:cs="宋体" w:hint="eastAsia"/>
          <w:color w:val="333333"/>
          <w:kern w:val="0"/>
          <w:sz w:val="28"/>
          <w:szCs w:val="28"/>
          <w:shd w:val="clear" w:color="auto" w:fill="FFFFFF"/>
        </w:rPr>
        <w:t>26号）的规定，</w:t>
      </w:r>
      <w:r w:rsidRPr="006D6ED2">
        <w:rPr>
          <w:rFonts w:ascii="仿宋_GB2312" w:eastAsia="仿宋_GB2312" w:hAnsi="微软雅黑" w:cs="宋体" w:hint="eastAsia"/>
          <w:color w:val="000000"/>
          <w:kern w:val="0"/>
          <w:sz w:val="28"/>
          <w:szCs w:val="28"/>
          <w:shd w:val="clear" w:color="auto" w:fill="FFFFFF"/>
        </w:rPr>
        <w:t>做好科研仪器设备采购内部控制，</w:t>
      </w:r>
      <w:r w:rsidRPr="006D6ED2">
        <w:rPr>
          <w:rFonts w:ascii="仿宋_GB2312" w:eastAsia="仿宋_GB2312" w:hAnsi="微软雅黑" w:cs="宋体" w:hint="eastAsia"/>
          <w:color w:val="333333"/>
          <w:kern w:val="0"/>
          <w:sz w:val="28"/>
          <w:szCs w:val="28"/>
          <w:shd w:val="clear" w:color="auto" w:fill="FFFFFF"/>
        </w:rPr>
        <w:t>完善内部管理规定，加强科研仪器设备采购的内控管理，严格执行政府采购相关规定，主动公开政府采购相关信息，做到科研仪器设备采购的全过程公开、透明、可追溯。</w:t>
      </w:r>
    </w:p>
    <w:p w:rsidR="006D6ED2" w:rsidRPr="006D6ED2" w:rsidRDefault="006D6ED2" w:rsidP="006D6ED2">
      <w:pPr>
        <w:widowControl/>
        <w:shd w:val="clear" w:color="auto" w:fill="FFFFFF"/>
        <w:spacing w:line="600" w:lineRule="atLeast"/>
        <w:ind w:firstLine="312"/>
        <w:jc w:val="left"/>
        <w:rPr>
          <w:rFonts w:ascii="微软雅黑" w:eastAsia="微软雅黑" w:hAnsi="微软雅黑" w:cs="宋体" w:hint="eastAsia"/>
          <w:color w:val="333333"/>
          <w:kern w:val="0"/>
          <w:sz w:val="28"/>
          <w:szCs w:val="28"/>
        </w:rPr>
      </w:pPr>
      <w:r w:rsidRPr="006D6ED2">
        <w:rPr>
          <w:rFonts w:ascii="楷体_GB2312" w:eastAsia="楷体_GB2312" w:hAnsi="微软雅黑" w:cs="宋体" w:hint="eastAsia"/>
          <w:b/>
          <w:bCs/>
          <w:color w:val="000000"/>
          <w:kern w:val="0"/>
          <w:sz w:val="28"/>
          <w:szCs w:val="28"/>
          <w:shd w:val="clear" w:color="auto" w:fill="FFFFFF"/>
        </w:rPr>
        <w:t> </w:t>
      </w:r>
      <w:r w:rsidRPr="006D6ED2">
        <w:rPr>
          <w:rFonts w:ascii="楷体_GB2312" w:eastAsia="楷体_GB2312" w:hAnsi="微软雅黑" w:cs="宋体" w:hint="eastAsia"/>
          <w:b/>
          <w:bCs/>
          <w:color w:val="000000"/>
          <w:kern w:val="0"/>
          <w:sz w:val="28"/>
          <w:szCs w:val="28"/>
          <w:shd w:val="clear" w:color="auto" w:fill="FFFFFF"/>
        </w:rPr>
        <w:t>（二）加强督促指导。</w:t>
      </w:r>
      <w:r w:rsidRPr="006D6ED2">
        <w:rPr>
          <w:rFonts w:ascii="仿宋_GB2312" w:eastAsia="仿宋_GB2312" w:hAnsi="微软雅黑" w:cs="宋体" w:hint="eastAsia"/>
          <w:color w:val="000000"/>
          <w:kern w:val="0"/>
          <w:sz w:val="28"/>
          <w:szCs w:val="28"/>
          <w:shd w:val="clear" w:color="auto" w:fill="FFFFFF"/>
        </w:rPr>
        <w:t>预算主管部门应当结合本部门、本系统实际，简化管理程序，加强对所属高校、科研院所科研仪器设备采购的督促指导，完善本部门、本系统科研仪器设备政府采购管理规定，确保采购规范、风险可控。</w:t>
      </w:r>
    </w:p>
    <w:p w:rsidR="006D6ED2" w:rsidRPr="006D6ED2" w:rsidRDefault="006D6ED2" w:rsidP="006D6ED2">
      <w:pPr>
        <w:widowControl/>
        <w:shd w:val="clear" w:color="auto" w:fill="FFFFFF"/>
        <w:spacing w:line="600" w:lineRule="atLeast"/>
        <w:ind w:firstLine="312"/>
        <w:jc w:val="left"/>
        <w:rPr>
          <w:rFonts w:ascii="微软雅黑" w:eastAsia="微软雅黑" w:hAnsi="微软雅黑" w:cs="宋体" w:hint="eastAsia"/>
          <w:color w:val="333333"/>
          <w:kern w:val="0"/>
          <w:sz w:val="28"/>
          <w:szCs w:val="28"/>
        </w:rPr>
      </w:pPr>
      <w:r w:rsidRPr="006D6ED2">
        <w:rPr>
          <w:rFonts w:ascii="仿宋_GB2312" w:eastAsia="仿宋_GB2312" w:hAnsi="微软雅黑" w:cs="宋体" w:hint="eastAsia"/>
          <w:color w:val="000000"/>
          <w:kern w:val="0"/>
          <w:sz w:val="28"/>
          <w:szCs w:val="28"/>
          <w:shd w:val="clear" w:color="auto" w:fill="FFFFFF"/>
        </w:rPr>
        <w:t>  </w:t>
      </w:r>
      <w:r w:rsidRPr="006D6ED2">
        <w:rPr>
          <w:rFonts w:ascii="仿宋_GB2312" w:eastAsia="仿宋_GB2312" w:hAnsi="微软雅黑" w:cs="宋体" w:hint="eastAsia"/>
          <w:color w:val="000000"/>
          <w:kern w:val="0"/>
          <w:sz w:val="28"/>
          <w:szCs w:val="28"/>
          <w:shd w:val="clear" w:color="auto" w:fill="FFFFFF"/>
        </w:rPr>
        <w:t>本通知自印发之日起开始执行。</w:t>
      </w:r>
    </w:p>
    <w:p w:rsidR="006D6ED2" w:rsidRPr="006D6ED2" w:rsidRDefault="006D6ED2" w:rsidP="006D6ED2">
      <w:pPr>
        <w:widowControl/>
        <w:shd w:val="clear" w:color="auto" w:fill="FFFFFF"/>
        <w:spacing w:line="600" w:lineRule="atLeast"/>
        <w:ind w:firstLine="4480"/>
        <w:jc w:val="left"/>
        <w:rPr>
          <w:rFonts w:ascii="微软雅黑" w:eastAsia="微软雅黑" w:hAnsi="微软雅黑" w:cs="宋体" w:hint="eastAsia"/>
          <w:color w:val="333333"/>
          <w:kern w:val="0"/>
          <w:szCs w:val="21"/>
        </w:rPr>
      </w:pPr>
      <w:r w:rsidRPr="006D6ED2">
        <w:rPr>
          <w:rFonts w:ascii="仿宋_GB2312" w:eastAsia="仿宋_GB2312" w:hAnsi="微软雅黑" w:cs="宋体" w:hint="eastAsia"/>
          <w:color w:val="333333"/>
          <w:kern w:val="0"/>
          <w:sz w:val="32"/>
          <w:szCs w:val="32"/>
        </w:rPr>
        <w:t>       </w:t>
      </w:r>
      <w:r w:rsidRPr="006D6ED2">
        <w:rPr>
          <w:rFonts w:ascii="仿宋_GB2312" w:eastAsia="仿宋_GB2312" w:hAnsi="微软雅黑" w:cs="宋体" w:hint="eastAsia"/>
          <w:color w:val="333333"/>
          <w:kern w:val="0"/>
          <w:sz w:val="32"/>
          <w:szCs w:val="32"/>
        </w:rPr>
        <w:t>江西省财政厅</w:t>
      </w:r>
    </w:p>
    <w:p w:rsidR="006D6ED2" w:rsidRPr="006D6ED2" w:rsidRDefault="006D6ED2" w:rsidP="006D6ED2">
      <w:pPr>
        <w:widowControl/>
        <w:shd w:val="clear" w:color="auto" w:fill="FFFFFF"/>
        <w:spacing w:line="600" w:lineRule="atLeast"/>
        <w:ind w:firstLine="3040"/>
        <w:jc w:val="left"/>
        <w:rPr>
          <w:rFonts w:ascii="微软雅黑" w:eastAsia="微软雅黑" w:hAnsi="微软雅黑" w:cs="宋体" w:hint="eastAsia"/>
          <w:color w:val="333333"/>
          <w:kern w:val="0"/>
          <w:szCs w:val="21"/>
        </w:rPr>
      </w:pPr>
      <w:r w:rsidRPr="006D6ED2">
        <w:rPr>
          <w:rFonts w:ascii="仿宋_GB2312" w:eastAsia="仿宋_GB2312" w:hAnsi="微软雅黑" w:cs="宋体" w:hint="eastAsia"/>
          <w:color w:val="333333"/>
          <w:kern w:val="0"/>
          <w:sz w:val="32"/>
          <w:szCs w:val="32"/>
        </w:rPr>
        <w:t>           </w:t>
      </w:r>
      <w:r>
        <w:rPr>
          <w:rFonts w:ascii="仿宋_GB2312" w:eastAsia="仿宋_GB2312" w:hAnsi="微软雅黑" w:cs="宋体" w:hint="eastAsia"/>
          <w:color w:val="333333"/>
          <w:kern w:val="0"/>
          <w:sz w:val="32"/>
          <w:szCs w:val="32"/>
        </w:rPr>
        <w:t xml:space="preserve">   </w:t>
      </w:r>
      <w:r w:rsidRPr="006D6ED2">
        <w:rPr>
          <w:rFonts w:ascii="仿宋_GB2312" w:eastAsia="仿宋_GB2312" w:hAnsi="微软雅黑" w:cs="宋体" w:hint="eastAsia"/>
          <w:color w:val="333333"/>
          <w:kern w:val="0"/>
          <w:sz w:val="32"/>
          <w:szCs w:val="32"/>
        </w:rPr>
        <w:t>2019年3月21日</w:t>
      </w:r>
    </w:p>
    <w:p w:rsidR="006D6ED2" w:rsidRPr="006D6ED2" w:rsidRDefault="006D6ED2" w:rsidP="006D6ED2">
      <w:pPr>
        <w:widowControl/>
        <w:shd w:val="clear" w:color="auto" w:fill="FFFFFF"/>
        <w:spacing w:line="600" w:lineRule="atLeast"/>
        <w:jc w:val="left"/>
        <w:rPr>
          <w:rFonts w:ascii="微软雅黑" w:eastAsia="微软雅黑" w:hAnsi="微软雅黑" w:cs="宋体" w:hint="eastAsia"/>
          <w:color w:val="333333"/>
          <w:kern w:val="0"/>
          <w:szCs w:val="21"/>
        </w:rPr>
      </w:pPr>
      <w:r w:rsidRPr="006D6ED2">
        <w:rPr>
          <w:rFonts w:ascii="黑体" w:eastAsia="黑体" w:hAnsi="黑体" w:cs="宋体" w:hint="eastAsia"/>
          <w:color w:val="333333"/>
          <w:kern w:val="0"/>
          <w:sz w:val="28"/>
          <w:szCs w:val="28"/>
        </w:rPr>
        <w:t>信息公开选项：主动公开</w:t>
      </w:r>
    </w:p>
    <w:p w:rsidR="006D6ED2" w:rsidRPr="006D6ED2" w:rsidRDefault="006D6ED2" w:rsidP="006D6ED2">
      <w:pPr>
        <w:widowControl/>
        <w:shd w:val="clear" w:color="auto" w:fill="FFFFFF"/>
        <w:spacing w:line="600" w:lineRule="atLeast"/>
        <w:ind w:leftChars="50" w:left="315" w:hangingChars="100" w:hanging="210"/>
        <w:jc w:val="left"/>
        <w:rPr>
          <w:rFonts w:ascii="微软雅黑" w:eastAsia="微软雅黑" w:hAnsi="微软雅黑" w:cs="宋体" w:hint="eastAsia"/>
          <w:color w:val="333333"/>
          <w:kern w:val="0"/>
          <w:szCs w:val="21"/>
        </w:rPr>
      </w:pPr>
      <w:r>
        <w:rPr>
          <w:rFonts w:ascii="微软雅黑" w:eastAsia="微软雅黑" w:hAnsi="微软雅黑" w:cs="宋体"/>
          <w:noProof/>
          <w:color w:val="333333"/>
          <w:kern w:val="0"/>
          <w:szCs w:val="21"/>
        </w:rPr>
        <w:drawing>
          <wp:inline distT="0" distB="0" distL="0" distR="0">
            <wp:extent cx="5495925" cy="19050"/>
            <wp:effectExtent l="19050" t="0" r="9525" b="0"/>
            <wp:docPr id="2" name="图片 2" descr="http://ccgp-jiangxi.gov.cn/web/uploadfile/35e7a83b-612c-47b1-a9c0-8e715dc1bd8d/2019032515293293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cgp-jiangxi.gov.cn/web/uploadfile/35e7a83b-612c-47b1-a9c0-8e715dc1bd8d/20190325152932931002.png"/>
                    <pic:cNvPicPr>
                      <a:picLocks noChangeAspect="1" noChangeArrowheads="1"/>
                    </pic:cNvPicPr>
                  </pic:nvPicPr>
                  <pic:blipFill>
                    <a:blip r:embed="rId5" cstate="print"/>
                    <a:srcRect/>
                    <a:stretch>
                      <a:fillRect/>
                    </a:stretch>
                  </pic:blipFill>
                  <pic:spPr bwMode="auto">
                    <a:xfrm>
                      <a:off x="0" y="0"/>
                      <a:ext cx="5495925" cy="19050"/>
                    </a:xfrm>
                    <a:prstGeom prst="rect">
                      <a:avLst/>
                    </a:prstGeom>
                    <a:noFill/>
                    <a:ln w="9525">
                      <a:noFill/>
                      <a:miter lim="800000"/>
                      <a:headEnd/>
                      <a:tailEnd/>
                    </a:ln>
                  </pic:spPr>
                </pic:pic>
              </a:graphicData>
            </a:graphic>
          </wp:inline>
        </w:drawing>
      </w:r>
      <w:r w:rsidRPr="006D6ED2">
        <w:rPr>
          <w:rFonts w:ascii="仿宋_GB2312" w:eastAsia="仿宋_GB2312" w:hAnsi="微软雅黑" w:cs="宋体" w:hint="eastAsia"/>
          <w:color w:val="333333"/>
          <w:kern w:val="0"/>
          <w:sz w:val="28"/>
          <w:szCs w:val="28"/>
        </w:rPr>
        <w:t>江西省财政厅办公室</w:t>
      </w:r>
      <w:r w:rsidRPr="006D6ED2">
        <w:rPr>
          <w:rFonts w:ascii="仿宋_GB2312" w:eastAsia="仿宋_GB2312" w:hAnsi="微软雅黑" w:cs="宋体" w:hint="eastAsia"/>
          <w:color w:val="333333"/>
          <w:kern w:val="0"/>
          <w:sz w:val="28"/>
          <w:szCs w:val="28"/>
        </w:rPr>
        <w:t>                      </w:t>
      </w:r>
      <w:r w:rsidRPr="006D6ED2">
        <w:rPr>
          <w:rFonts w:ascii="仿宋_GB2312" w:eastAsia="仿宋_GB2312" w:hAnsi="微软雅黑" w:cs="宋体" w:hint="eastAsia"/>
          <w:color w:val="333333"/>
          <w:kern w:val="0"/>
          <w:sz w:val="28"/>
          <w:szCs w:val="28"/>
        </w:rPr>
        <w:t>2019年3月21日印发</w:t>
      </w:r>
    </w:p>
    <w:p w:rsidR="003A6758" w:rsidRPr="006D6ED2" w:rsidRDefault="006D6ED2">
      <w:r>
        <w:rPr>
          <w:rFonts w:ascii="微软雅黑" w:eastAsia="微软雅黑" w:hAnsi="微软雅黑" w:cs="宋体"/>
          <w:noProof/>
          <w:color w:val="333333"/>
          <w:kern w:val="0"/>
          <w:szCs w:val="21"/>
        </w:rPr>
        <w:drawing>
          <wp:inline distT="0" distB="0" distL="0" distR="0">
            <wp:extent cx="5274310" cy="18282"/>
            <wp:effectExtent l="19050" t="0" r="2540" b="0"/>
            <wp:docPr id="4" name="图片 3" descr="http://ccgp-jiangxi.gov.cn/web/uploadfile/35e7a83b-612c-47b1-a9c0-8e715dc1bd8d/20190325152932372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cgp-jiangxi.gov.cn/web/uploadfile/35e7a83b-612c-47b1-a9c0-8e715dc1bd8d/20190325152932372003.png"/>
                    <pic:cNvPicPr>
                      <a:picLocks noChangeAspect="1" noChangeArrowheads="1"/>
                    </pic:cNvPicPr>
                  </pic:nvPicPr>
                  <pic:blipFill>
                    <a:blip r:embed="rId6" cstate="print"/>
                    <a:srcRect/>
                    <a:stretch>
                      <a:fillRect/>
                    </a:stretch>
                  </pic:blipFill>
                  <pic:spPr bwMode="auto">
                    <a:xfrm>
                      <a:off x="0" y="0"/>
                      <a:ext cx="5274310" cy="18282"/>
                    </a:xfrm>
                    <a:prstGeom prst="rect">
                      <a:avLst/>
                    </a:prstGeom>
                    <a:noFill/>
                    <a:ln w="9525">
                      <a:noFill/>
                      <a:miter lim="800000"/>
                      <a:headEnd/>
                      <a:tailEnd/>
                    </a:ln>
                  </pic:spPr>
                </pic:pic>
              </a:graphicData>
            </a:graphic>
          </wp:inline>
        </w:drawing>
      </w:r>
      <w:r>
        <w:rPr>
          <w:rFonts w:hint="eastAsia"/>
        </w:rPr>
        <w:t xml:space="preserve">  </w:t>
      </w:r>
    </w:p>
    <w:sectPr w:rsidR="003A6758" w:rsidRPr="006D6ED2" w:rsidSect="00DD0962">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D6ED2"/>
    <w:rsid w:val="003A6758"/>
    <w:rsid w:val="006D6ED2"/>
    <w:rsid w:val="00D70C56"/>
    <w:rsid w:val="00DD09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758"/>
    <w:pPr>
      <w:widowControl w:val="0"/>
      <w:jc w:val="both"/>
    </w:pPr>
  </w:style>
  <w:style w:type="paragraph" w:styleId="1">
    <w:name w:val="heading 1"/>
    <w:basedOn w:val="a"/>
    <w:link w:val="1Char"/>
    <w:uiPriority w:val="9"/>
    <w:qFormat/>
    <w:rsid w:val="006D6ED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D6ED2"/>
    <w:rPr>
      <w:rFonts w:ascii="宋体" w:eastAsia="宋体" w:hAnsi="宋体" w:cs="宋体"/>
      <w:b/>
      <w:bCs/>
      <w:kern w:val="36"/>
      <w:sz w:val="48"/>
      <w:szCs w:val="48"/>
    </w:rPr>
  </w:style>
  <w:style w:type="paragraph" w:customStyle="1" w:styleId="infotime">
    <w:name w:val="infotime"/>
    <w:basedOn w:val="a"/>
    <w:rsid w:val="006D6ED2"/>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6D6ED2"/>
    <w:pPr>
      <w:widowControl/>
      <w:spacing w:before="100" w:beforeAutospacing="1" w:after="100" w:afterAutospacing="1"/>
      <w:jc w:val="left"/>
    </w:pPr>
    <w:rPr>
      <w:rFonts w:ascii="宋体" w:eastAsia="宋体" w:hAnsi="宋体" w:cs="宋体"/>
      <w:kern w:val="0"/>
      <w:sz w:val="24"/>
      <w:szCs w:val="24"/>
    </w:rPr>
  </w:style>
  <w:style w:type="paragraph" w:styleId="a3">
    <w:name w:val="Balloon Text"/>
    <w:basedOn w:val="a"/>
    <w:link w:val="Char"/>
    <w:uiPriority w:val="99"/>
    <w:semiHidden/>
    <w:unhideWhenUsed/>
    <w:rsid w:val="006D6ED2"/>
    <w:rPr>
      <w:sz w:val="18"/>
      <w:szCs w:val="18"/>
    </w:rPr>
  </w:style>
  <w:style w:type="character" w:customStyle="1" w:styleId="Char">
    <w:name w:val="批注框文本 Char"/>
    <w:basedOn w:val="a0"/>
    <w:link w:val="a3"/>
    <w:uiPriority w:val="99"/>
    <w:semiHidden/>
    <w:rsid w:val="006D6ED2"/>
    <w:rPr>
      <w:sz w:val="18"/>
      <w:szCs w:val="18"/>
    </w:rPr>
  </w:style>
</w:styles>
</file>

<file path=word/webSettings.xml><?xml version="1.0" encoding="utf-8"?>
<w:webSettings xmlns:r="http://schemas.openxmlformats.org/officeDocument/2006/relationships" xmlns:w="http://schemas.openxmlformats.org/wordprocessingml/2006/main">
  <w:divs>
    <w:div w:id="320082464">
      <w:bodyDiv w:val="1"/>
      <w:marLeft w:val="0"/>
      <w:marRight w:val="0"/>
      <w:marTop w:val="0"/>
      <w:marBottom w:val="0"/>
      <w:divBdr>
        <w:top w:val="none" w:sz="0" w:space="0" w:color="auto"/>
        <w:left w:val="none" w:sz="0" w:space="0" w:color="auto"/>
        <w:bottom w:val="none" w:sz="0" w:space="0" w:color="auto"/>
        <w:right w:val="none" w:sz="0" w:space="0" w:color="auto"/>
      </w:divBdr>
      <w:divsChild>
        <w:div w:id="199053755">
          <w:marLeft w:val="0"/>
          <w:marRight w:val="0"/>
          <w:marTop w:val="465"/>
          <w:marBottom w:val="0"/>
          <w:divBdr>
            <w:top w:val="none" w:sz="0" w:space="0" w:color="auto"/>
            <w:left w:val="none" w:sz="0" w:space="0" w:color="auto"/>
            <w:bottom w:val="none" w:sz="0" w:space="0" w:color="auto"/>
            <w:right w:val="none" w:sz="0" w:space="0" w:color="auto"/>
          </w:divBdr>
          <w:divsChild>
            <w:div w:id="2047637726">
              <w:marLeft w:val="0"/>
              <w:marRight w:val="0"/>
              <w:marTop w:val="0"/>
              <w:marBottom w:val="0"/>
              <w:divBdr>
                <w:top w:val="none" w:sz="0" w:space="0" w:color="auto"/>
                <w:left w:val="none" w:sz="0" w:space="0" w:color="auto"/>
                <w:bottom w:val="none" w:sz="0" w:space="0" w:color="auto"/>
                <w:right w:val="none" w:sz="0" w:space="0" w:color="auto"/>
              </w:divBdr>
              <w:divsChild>
                <w:div w:id="85742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曹晔(5722)</dc:creator>
  <cp:lastModifiedBy>曹晔(5722)</cp:lastModifiedBy>
  <cp:revision>3</cp:revision>
  <dcterms:created xsi:type="dcterms:W3CDTF">2019-05-23T06:58:00Z</dcterms:created>
  <dcterms:modified xsi:type="dcterms:W3CDTF">2019-05-23T07:01:00Z</dcterms:modified>
</cp:coreProperties>
</file>